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555" w:rsidRDefault="00A12555" w:rsidP="00A12555">
      <w:pPr>
        <w:autoSpaceDE w:val="0"/>
        <w:autoSpaceDN w:val="0"/>
        <w:adjustRightInd w:val="0"/>
        <w:spacing w:line="240" w:lineRule="atLeast"/>
        <w:ind w:left="2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 die Medien:</w:t>
      </w:r>
    </w:p>
    <w:p w:rsidR="00A12555" w:rsidRDefault="00A12555" w:rsidP="00A12555">
      <w:pPr>
        <w:autoSpaceDE w:val="0"/>
        <w:autoSpaceDN w:val="0"/>
        <w:adjustRightInd w:val="0"/>
        <w:spacing w:line="240" w:lineRule="atLeast"/>
        <w:ind w:left="2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Mit der Bitte um Veröffentlichung</w:t>
      </w:r>
    </w:p>
    <w:p w:rsidR="00A12555" w:rsidRDefault="00A12555" w:rsidP="00A12555">
      <w:pPr>
        <w:autoSpaceDE w:val="0"/>
        <w:autoSpaceDN w:val="0"/>
        <w:adjustRightInd w:val="0"/>
        <w:ind w:left="-23"/>
        <w:jc w:val="right"/>
        <w:rPr>
          <w:rFonts w:ascii="Arial" w:hAnsi="Arial" w:cs="Arial"/>
          <w:b/>
          <w:bCs/>
          <w:color w:val="000000"/>
        </w:rPr>
      </w:pPr>
    </w:p>
    <w:p w:rsidR="00A12555" w:rsidRDefault="00A12555" w:rsidP="00A12555">
      <w:pPr>
        <w:autoSpaceDE w:val="0"/>
        <w:autoSpaceDN w:val="0"/>
        <w:adjustRightInd w:val="0"/>
        <w:ind w:left="-23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75E6670E" wp14:editId="230C7A7A">
            <wp:extent cx="3960495" cy="563880"/>
            <wp:effectExtent l="0" t="0" r="1905" b="762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49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555" w:rsidRDefault="00A12555" w:rsidP="00A12555">
      <w:pPr>
        <w:autoSpaceDE w:val="0"/>
        <w:autoSpaceDN w:val="0"/>
        <w:adjustRightInd w:val="0"/>
        <w:ind w:left="-23"/>
        <w:jc w:val="center"/>
        <w:rPr>
          <w:rFonts w:ascii="Arial" w:hAnsi="Arial" w:cs="Arial"/>
          <w:b/>
          <w:bCs/>
          <w:color w:val="000000"/>
        </w:rPr>
      </w:pPr>
    </w:p>
    <w:p w:rsidR="00A12555" w:rsidRDefault="00A12555" w:rsidP="00A12555">
      <w:pPr>
        <w:autoSpaceDE w:val="0"/>
        <w:autoSpaceDN w:val="0"/>
        <w:adjustRightInd w:val="0"/>
        <w:ind w:left="-23"/>
        <w:jc w:val="center"/>
        <w:rPr>
          <w:rFonts w:ascii="Arial" w:hAnsi="Arial" w:cs="Arial"/>
          <w:b/>
          <w:bCs/>
          <w:color w:val="000000"/>
        </w:rPr>
      </w:pPr>
    </w:p>
    <w:p w:rsidR="00A12555" w:rsidRDefault="00A12555" w:rsidP="00A12555">
      <w:pPr>
        <w:jc w:val="center"/>
        <w:rPr>
          <w:rFonts w:ascii="Arial" w:hAnsi="Arial" w:cs="Arial"/>
          <w:color w:val="000000"/>
        </w:rPr>
      </w:pPr>
    </w:p>
    <w:p w:rsidR="00A12555" w:rsidRPr="00397DF9" w:rsidRDefault="00A12555" w:rsidP="00A12555">
      <w:pPr>
        <w:jc w:val="center"/>
        <w:rPr>
          <w:rFonts w:ascii="Arial" w:hAnsi="Arial" w:cs="Arial"/>
          <w:color w:val="000000"/>
        </w:rPr>
      </w:pPr>
    </w:p>
    <w:p w:rsidR="00A12555" w:rsidRPr="00397DF9" w:rsidRDefault="00A12555" w:rsidP="00A12555">
      <w:pPr>
        <w:pStyle w:val="berschrift3"/>
        <w:rPr>
          <w:rFonts w:ascii="Arial" w:hAnsi="Arial" w:cs="Arial"/>
          <w:color w:val="000000"/>
          <w:sz w:val="24"/>
          <w:szCs w:val="24"/>
        </w:rPr>
      </w:pPr>
      <w:r w:rsidRPr="00397DF9">
        <w:rPr>
          <w:rFonts w:ascii="Arial" w:hAnsi="Arial" w:cs="Arial"/>
          <w:color w:val="000000"/>
          <w:sz w:val="24"/>
          <w:szCs w:val="24"/>
        </w:rPr>
        <w:t>Das Rating der Raiffeisen Landesbank Südtirol AG wurde von der Ratingagentur Moody's angehoben.</w:t>
      </w:r>
    </w:p>
    <w:p w:rsidR="00A12555" w:rsidRPr="00A34D0F" w:rsidRDefault="00A12555" w:rsidP="00A12555">
      <w:pPr>
        <w:pStyle w:val="berschrift3"/>
        <w:rPr>
          <w:rFonts w:cs="Arial"/>
          <w:b w:val="0"/>
          <w:i/>
          <w:color w:val="000000"/>
          <w:sz w:val="24"/>
          <w:szCs w:val="24"/>
        </w:rPr>
      </w:pPr>
    </w:p>
    <w:p w:rsidR="00A12555" w:rsidRPr="00397DF9" w:rsidRDefault="00A12555" w:rsidP="00A12555">
      <w:pPr>
        <w:pStyle w:val="berschrift3"/>
        <w:rPr>
          <w:rFonts w:ascii="Arial" w:hAnsi="Arial" w:cs="Arial"/>
          <w:color w:val="000000"/>
          <w:sz w:val="22"/>
          <w:szCs w:val="22"/>
        </w:rPr>
      </w:pPr>
      <w:r w:rsidRPr="00397DF9">
        <w:rPr>
          <w:rFonts w:ascii="Arial" w:hAnsi="Arial" w:cs="Arial"/>
          <w:color w:val="000000"/>
          <w:sz w:val="22"/>
          <w:szCs w:val="22"/>
        </w:rPr>
        <w:t xml:space="preserve">Die Ratingagentur Moody's hat am 21.11.2023 das Rating von Baa1 für Einlagen bestätigt </w:t>
      </w:r>
      <w:r>
        <w:rPr>
          <w:rFonts w:ascii="Arial" w:hAnsi="Arial" w:cs="Arial"/>
          <w:color w:val="000000"/>
          <w:sz w:val="22"/>
          <w:szCs w:val="22"/>
        </w:rPr>
        <w:t xml:space="preserve">und </w:t>
      </w:r>
      <w:r w:rsidRPr="00397DF9">
        <w:rPr>
          <w:rFonts w:ascii="Arial" w:hAnsi="Arial" w:cs="Arial"/>
          <w:color w:val="000000"/>
          <w:sz w:val="22"/>
          <w:szCs w:val="22"/>
        </w:rPr>
        <w:t>die Einstufung für Emissionen der Raiffeisen Landesbank Südtirol AG (RLB) von Baa2 auf Baa1</w:t>
      </w:r>
      <w:r>
        <w:rPr>
          <w:rFonts w:ascii="Arial" w:hAnsi="Arial" w:cs="Arial"/>
          <w:color w:val="000000"/>
          <w:sz w:val="22"/>
          <w:szCs w:val="22"/>
        </w:rPr>
        <w:t xml:space="preserve"> sowie den Ausblick auf stabil</w:t>
      </w:r>
      <w:r w:rsidRPr="00397DF9">
        <w:rPr>
          <w:rFonts w:ascii="Arial" w:hAnsi="Arial" w:cs="Arial"/>
          <w:color w:val="000000"/>
          <w:sz w:val="22"/>
          <w:szCs w:val="22"/>
        </w:rPr>
        <w:t xml:space="preserve"> angehoben</w:t>
      </w:r>
      <w:r>
        <w:rPr>
          <w:rFonts w:ascii="Arial" w:hAnsi="Arial" w:cs="Arial"/>
          <w:color w:val="000000"/>
          <w:sz w:val="22"/>
          <w:szCs w:val="22"/>
        </w:rPr>
        <w:t xml:space="preserve"> und</w:t>
      </w:r>
      <w:r w:rsidRPr="00397DF9">
        <w:rPr>
          <w:rFonts w:ascii="Arial" w:hAnsi="Arial" w:cs="Arial"/>
          <w:color w:val="000000"/>
          <w:sz w:val="22"/>
          <w:szCs w:val="22"/>
        </w:rPr>
        <w:t xml:space="preserve">. Die Raiffeisen Landesbank gehört damit weiterhin zu den am besten bewerteten Banken Italiens.    </w:t>
      </w:r>
    </w:p>
    <w:p w:rsidR="00A12555" w:rsidRDefault="00A12555" w:rsidP="00A12555">
      <w:pPr>
        <w:pStyle w:val="berschrift3"/>
        <w:rPr>
          <w:rFonts w:cs="Arial"/>
          <w:b w:val="0"/>
          <w:i/>
          <w:color w:val="000000"/>
          <w:sz w:val="24"/>
          <w:szCs w:val="24"/>
        </w:rPr>
      </w:pPr>
    </w:p>
    <w:p w:rsidR="00A12555" w:rsidRPr="00A73978" w:rsidRDefault="00A12555" w:rsidP="00A1255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Mit einer Aussendung am 21. November 2023 bezieht sich Moody‘s auf die star</w:t>
      </w:r>
      <w:r>
        <w:rPr>
          <w:rFonts w:ascii="Arial" w:hAnsi="Arial" w:cs="Arial"/>
        </w:rPr>
        <w:t xml:space="preserve">ke Rolle der Raiffeisen Landesbank Südtirol (RLB) als </w:t>
      </w:r>
      <w:r>
        <w:rPr>
          <w:rFonts w:ascii="Arial" w:hAnsi="Arial" w:cs="Arial"/>
          <w:color w:val="000000"/>
        </w:rPr>
        <w:t xml:space="preserve">Zentralinstitut der 39 </w:t>
      </w:r>
      <w:r w:rsidRPr="00397DF9">
        <w:rPr>
          <w:rFonts w:ascii="Arial" w:hAnsi="Arial" w:cs="Arial"/>
        </w:rPr>
        <w:t xml:space="preserve">Südtiroler </w:t>
      </w:r>
      <w:r w:rsidRPr="004C164A">
        <w:rPr>
          <w:rFonts w:ascii="Arial" w:hAnsi="Arial" w:cs="Arial"/>
        </w:rPr>
        <w:t>Raiffeisenkassen</w:t>
      </w:r>
      <w:r>
        <w:rPr>
          <w:rFonts w:ascii="Arial" w:hAnsi="Arial" w:cs="Arial"/>
        </w:rPr>
        <w:t xml:space="preserve">. Die Ratingagentur bescheinigt der RLB eine </w:t>
      </w:r>
      <w:r w:rsidRPr="004C164A">
        <w:rPr>
          <w:rFonts w:ascii="Arial" w:hAnsi="Arial" w:cs="Arial"/>
        </w:rPr>
        <w:t xml:space="preserve">starke Kapitalkraft, </w:t>
      </w:r>
      <w:r>
        <w:rPr>
          <w:rFonts w:ascii="Arial" w:hAnsi="Arial" w:cs="Arial"/>
        </w:rPr>
        <w:t>eine gute Qualität der Vermögenswerte und eine solide Einlagenbasis</w:t>
      </w:r>
      <w:r w:rsidRPr="00A73978">
        <w:rPr>
          <w:rFonts w:ascii="Arial" w:hAnsi="Arial" w:cs="Arial"/>
        </w:rPr>
        <w:t>.</w:t>
      </w:r>
    </w:p>
    <w:p w:rsidR="00A12555" w:rsidRPr="007F19A5" w:rsidRDefault="00A12555" w:rsidP="00A1255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Moody‘s</w:t>
      </w:r>
      <w:r w:rsidRPr="00A73978">
        <w:rPr>
          <w:rFonts w:ascii="Arial" w:hAnsi="Arial" w:cs="Arial"/>
        </w:rPr>
        <w:t xml:space="preserve"> bestätigt die Bonität der Bank mit der sehr gute Note "Baa1" für Einlagen und hebt das Emittenten-Rating von "Baa2"  auf „Baa1“ für Emissionen an</w:t>
      </w:r>
      <w:r>
        <w:rPr>
          <w:rFonts w:ascii="Arial" w:hAnsi="Arial" w:cs="Arial"/>
        </w:rPr>
        <w:t>; mit stabilem Ausblick</w:t>
      </w:r>
      <w:r w:rsidRPr="00A7397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F19A5">
        <w:rPr>
          <w:rFonts w:ascii="Arial" w:hAnsi="Arial" w:cs="Arial"/>
        </w:rPr>
        <w:t xml:space="preserve">Damit reiht sie die RLB in die Riege der besten Banken Italiens ein. </w:t>
      </w:r>
    </w:p>
    <w:p w:rsidR="00A12555" w:rsidRPr="007F19A5" w:rsidRDefault="00A12555" w:rsidP="00A12555">
      <w:pPr>
        <w:jc w:val="both"/>
        <w:rPr>
          <w:rFonts w:ascii="Arial" w:hAnsi="Arial" w:cs="Arial"/>
        </w:rPr>
      </w:pPr>
      <w:r w:rsidRPr="007F19A5">
        <w:rPr>
          <w:rFonts w:ascii="Arial" w:hAnsi="Arial" w:cs="Arial"/>
        </w:rPr>
        <w:t xml:space="preserve">Außer der Raiffeisen Landesbank Südtirol können nur sieben weitere in Italien tätige Banken diese Bewertung vorweisen; zwei davon mit ausländischer Muttergesellschaft. </w:t>
      </w:r>
    </w:p>
    <w:p w:rsidR="00A12555" w:rsidRDefault="00A12555" w:rsidP="00A12555">
      <w:pPr>
        <w:autoSpaceDE w:val="0"/>
        <w:autoSpaceDN w:val="0"/>
        <w:adjustRightInd w:val="0"/>
        <w:rPr>
          <w:rFonts w:ascii="Arial" w:hAnsi="Arial" w:cs="Arial"/>
        </w:rPr>
      </w:pPr>
      <w:r w:rsidRPr="00A73978">
        <w:rPr>
          <w:rFonts w:ascii="Arial" w:hAnsi="Arial" w:cs="Arial"/>
        </w:rPr>
        <w:t>"Diese Einstufung zeigt die Gesundheit und Solidität der Bank. Ausschlaggebend für diese außerordentlich gute Bewertung</w:t>
      </w:r>
      <w:r w:rsidR="00821F60">
        <w:rPr>
          <w:rFonts w:ascii="Arial" w:hAnsi="Arial" w:cs="Arial"/>
        </w:rPr>
        <w:t xml:space="preserve"> sind</w:t>
      </w:r>
      <w:r w:rsidRPr="00A73978">
        <w:rPr>
          <w:rFonts w:ascii="Arial" w:hAnsi="Arial" w:cs="Arial"/>
        </w:rPr>
        <w:t xml:space="preserve"> unsere starke Kapitalkraft, die gute Liquiditätssituation und unsere zentrale Rolle als Landesbank im gut funktionierenden Netzwerk de</w:t>
      </w:r>
      <w:r>
        <w:rPr>
          <w:rFonts w:ascii="Arial" w:hAnsi="Arial" w:cs="Arial"/>
        </w:rPr>
        <w:t>r</w:t>
      </w:r>
      <w:r w:rsidRPr="00A73978">
        <w:rPr>
          <w:rFonts w:ascii="Arial" w:hAnsi="Arial" w:cs="Arial"/>
        </w:rPr>
        <w:t xml:space="preserve"> Raiffeisenorganisation</w:t>
      </w:r>
      <w:r>
        <w:rPr>
          <w:rFonts w:ascii="Arial" w:hAnsi="Arial" w:cs="Arial"/>
        </w:rPr>
        <w:t xml:space="preserve"> Südtirols</w:t>
      </w:r>
      <w:r w:rsidRPr="00A7397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Die Kunden wissen, dass ihre Einlagen bei uns sicher sind. Das ist in Zeiten wie diesen besonders wichtig.</w:t>
      </w:r>
      <w:r w:rsidRPr="00A73978">
        <w:rPr>
          <w:rFonts w:ascii="Arial" w:hAnsi="Arial" w:cs="Arial"/>
        </w:rPr>
        <w:t>“</w:t>
      </w:r>
      <w:r>
        <w:rPr>
          <w:rFonts w:ascii="Arial" w:hAnsi="Arial" w:cs="Arial"/>
        </w:rPr>
        <w:t>,</w:t>
      </w:r>
      <w:r w:rsidRPr="00A73978">
        <w:rPr>
          <w:rFonts w:ascii="Arial" w:hAnsi="Arial" w:cs="Arial"/>
        </w:rPr>
        <w:t xml:space="preserve"> </w:t>
      </w:r>
      <w:r w:rsidRPr="00CB1BA7">
        <w:rPr>
          <w:rFonts w:ascii="Arial" w:hAnsi="Arial" w:cs="Arial"/>
        </w:rPr>
        <w:t>erklärt Generaldirektor Zenone Giacomuzzi zufrieden.</w:t>
      </w:r>
    </w:p>
    <w:p w:rsidR="00A12555" w:rsidRPr="001D5056" w:rsidRDefault="00A12555" w:rsidP="00A12555">
      <w:pPr>
        <w:rPr>
          <w:rFonts w:ascii="Arial" w:hAnsi="Arial" w:cs="Arial"/>
          <w:sz w:val="23"/>
          <w:szCs w:val="23"/>
        </w:rPr>
      </w:pPr>
      <w:r w:rsidRPr="00A73978">
        <w:rPr>
          <w:rFonts w:ascii="Arial" w:hAnsi="Arial" w:cs="Arial"/>
        </w:rPr>
        <w:t>Seit 2016 werden die Spareinlagen zur Deckung von Verlusten der Bank herangezogen. Dies sieht die EU-Richtlinie („</w:t>
      </w:r>
      <w:proofErr w:type="spellStart"/>
      <w:r w:rsidRPr="00A73978">
        <w:rPr>
          <w:rFonts w:ascii="Arial" w:hAnsi="Arial" w:cs="Arial"/>
        </w:rPr>
        <w:t>Bail</w:t>
      </w:r>
      <w:proofErr w:type="spellEnd"/>
      <w:r w:rsidRPr="00A73978">
        <w:rPr>
          <w:rFonts w:ascii="Arial" w:hAnsi="Arial" w:cs="Arial"/>
        </w:rPr>
        <w:t xml:space="preserve">-in“) vor. Das heißt, dass Kontokorrenteinlagen, Sparbücher und Festgeldanlagen über 100.000 Euro im Fall einer Bankinsolvenz zur Deckung des </w:t>
      </w:r>
      <w:r w:rsidRPr="00A73978">
        <w:rPr>
          <w:rFonts w:ascii="Arial" w:hAnsi="Arial" w:cs="Arial"/>
        </w:rPr>
        <w:lastRenderedPageBreak/>
        <w:t xml:space="preserve">Ausfalls verwendet werden. </w:t>
      </w:r>
      <w:r>
        <w:rPr>
          <w:rFonts w:ascii="Arial" w:hAnsi="Arial" w:cs="Arial"/>
        </w:rPr>
        <w:t>„</w:t>
      </w:r>
      <w:r w:rsidRPr="00A73978">
        <w:rPr>
          <w:rFonts w:ascii="Arial" w:hAnsi="Arial" w:cs="Arial"/>
        </w:rPr>
        <w:t>Die Kunden achten auch aus diesem Grund besonders auf die Solidität ihrer Bank.</w:t>
      </w:r>
      <w:bookmarkStart w:id="0" w:name="_GoBack"/>
      <w:bookmarkEnd w:id="0"/>
      <w:r w:rsidRPr="00A73978">
        <w:rPr>
          <w:rFonts w:ascii="Arial" w:hAnsi="Arial" w:cs="Arial"/>
        </w:rPr>
        <w:t xml:space="preserve"> Die gute Bonität der Raiffeisen Landesbank Südtirol wird honoriert. Die Kundeneinlagen wachsen seit Jahren.</w:t>
      </w:r>
      <w:r>
        <w:rPr>
          <w:rFonts w:ascii="Arial" w:hAnsi="Arial" w:cs="Arial"/>
          <w:sz w:val="23"/>
          <w:szCs w:val="23"/>
        </w:rPr>
        <w:t>“, sagt Vizedirektor Simon Ladurner.</w:t>
      </w:r>
    </w:p>
    <w:p w:rsidR="00A12555" w:rsidRDefault="00A12555" w:rsidP="00A1255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Bozen am 14. Dezember 2023</w:t>
      </w:r>
    </w:p>
    <w:p w:rsidR="00A12555" w:rsidRDefault="00A12555" w:rsidP="00A12555">
      <w:pPr>
        <w:jc w:val="both"/>
        <w:rPr>
          <w:rFonts w:ascii="Arial" w:hAnsi="Arial" w:cs="Arial"/>
        </w:rPr>
      </w:pPr>
    </w:p>
    <w:sectPr w:rsidR="00A12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B2922"/>
    <w:multiLevelType w:val="multilevel"/>
    <w:tmpl w:val="7538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3A7B13"/>
    <w:multiLevelType w:val="multilevel"/>
    <w:tmpl w:val="B4CA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AE"/>
    <w:rsid w:val="00035FC7"/>
    <w:rsid w:val="00057AF1"/>
    <w:rsid w:val="00060A36"/>
    <w:rsid w:val="00085E04"/>
    <w:rsid w:val="000867AB"/>
    <w:rsid w:val="000974FE"/>
    <w:rsid w:val="000B1FCB"/>
    <w:rsid w:val="000D32B8"/>
    <w:rsid w:val="00120C38"/>
    <w:rsid w:val="00152A69"/>
    <w:rsid w:val="001572D8"/>
    <w:rsid w:val="001650E6"/>
    <w:rsid w:val="00177F0A"/>
    <w:rsid w:val="001944CA"/>
    <w:rsid w:val="001D4FA6"/>
    <w:rsid w:val="001D5056"/>
    <w:rsid w:val="00212D47"/>
    <w:rsid w:val="00260198"/>
    <w:rsid w:val="002722C0"/>
    <w:rsid w:val="002B618A"/>
    <w:rsid w:val="003060E9"/>
    <w:rsid w:val="003149D8"/>
    <w:rsid w:val="00362BA8"/>
    <w:rsid w:val="00397DF9"/>
    <w:rsid w:val="003C286E"/>
    <w:rsid w:val="004C164A"/>
    <w:rsid w:val="00506C53"/>
    <w:rsid w:val="005104D1"/>
    <w:rsid w:val="00513597"/>
    <w:rsid w:val="005328C8"/>
    <w:rsid w:val="00607669"/>
    <w:rsid w:val="00664F79"/>
    <w:rsid w:val="006E40BD"/>
    <w:rsid w:val="006F5441"/>
    <w:rsid w:val="00732A1D"/>
    <w:rsid w:val="00745126"/>
    <w:rsid w:val="00776F7B"/>
    <w:rsid w:val="007912D0"/>
    <w:rsid w:val="007C2B9D"/>
    <w:rsid w:val="007E1057"/>
    <w:rsid w:val="007E7CB3"/>
    <w:rsid w:val="007F19A5"/>
    <w:rsid w:val="00821F60"/>
    <w:rsid w:val="008856ED"/>
    <w:rsid w:val="00897BDA"/>
    <w:rsid w:val="008B2D58"/>
    <w:rsid w:val="00935E11"/>
    <w:rsid w:val="009560AE"/>
    <w:rsid w:val="00977F38"/>
    <w:rsid w:val="00983731"/>
    <w:rsid w:val="00984B23"/>
    <w:rsid w:val="009D675D"/>
    <w:rsid w:val="00A12555"/>
    <w:rsid w:val="00A34D0F"/>
    <w:rsid w:val="00A36CA1"/>
    <w:rsid w:val="00A73978"/>
    <w:rsid w:val="00B21E1E"/>
    <w:rsid w:val="00B35081"/>
    <w:rsid w:val="00B4309A"/>
    <w:rsid w:val="00B52DD1"/>
    <w:rsid w:val="00B664A5"/>
    <w:rsid w:val="00BE3971"/>
    <w:rsid w:val="00BF21EF"/>
    <w:rsid w:val="00C3554D"/>
    <w:rsid w:val="00C7112C"/>
    <w:rsid w:val="00C8792D"/>
    <w:rsid w:val="00CB1BA7"/>
    <w:rsid w:val="00CC517B"/>
    <w:rsid w:val="00CF5030"/>
    <w:rsid w:val="00D524B5"/>
    <w:rsid w:val="00D76BEF"/>
    <w:rsid w:val="00D84D58"/>
    <w:rsid w:val="00DC7FD9"/>
    <w:rsid w:val="00E12776"/>
    <w:rsid w:val="00E37A5E"/>
    <w:rsid w:val="00EE36AD"/>
    <w:rsid w:val="00F16D2B"/>
    <w:rsid w:val="00F238B6"/>
    <w:rsid w:val="00F47F22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607F"/>
  <w15:docId w15:val="{825A9468-24F5-4EE3-90A9-7CE8C3C2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E7CB3"/>
    <w:pPr>
      <w:spacing w:before="100" w:beforeAutospacing="1" w:after="136" w:line="282" w:lineRule="atLeast"/>
      <w:outlineLvl w:val="0"/>
    </w:pPr>
    <w:rPr>
      <w:rFonts w:ascii="frutiger" w:eastAsia="Times New Roman" w:hAnsi="frutiger" w:cs="Times New Roman"/>
      <w:color w:val="0066B3"/>
      <w:kern w:val="36"/>
      <w:sz w:val="66"/>
      <w:szCs w:val="66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7E7CB3"/>
    <w:pPr>
      <w:spacing w:before="100" w:beforeAutospacing="1" w:after="160" w:line="280" w:lineRule="atLeast"/>
      <w:outlineLvl w:val="1"/>
    </w:pPr>
    <w:rPr>
      <w:rFonts w:ascii="frutiger" w:eastAsia="Times New Roman" w:hAnsi="frutiger" w:cs="Times New Roman"/>
      <w:color w:val="0066B3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7E7CB3"/>
    <w:pPr>
      <w:spacing w:before="100" w:beforeAutospacing="1" w:after="257" w:line="308" w:lineRule="atLeast"/>
      <w:outlineLvl w:val="2"/>
    </w:pPr>
    <w:rPr>
      <w:rFonts w:ascii="frutiger" w:eastAsia="Times New Roman" w:hAnsi="frutiger" w:cs="Times New Roman"/>
      <w:b/>
      <w:bCs/>
      <w:sz w:val="39"/>
      <w:szCs w:val="39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2A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0A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E7CB3"/>
    <w:rPr>
      <w:rFonts w:ascii="frutiger" w:eastAsia="Times New Roman" w:hAnsi="frutiger" w:cs="Times New Roman"/>
      <w:color w:val="0066B3"/>
      <w:kern w:val="36"/>
      <w:sz w:val="66"/>
      <w:szCs w:val="6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E7CB3"/>
    <w:rPr>
      <w:rFonts w:ascii="frutiger" w:eastAsia="Times New Roman" w:hAnsi="frutiger" w:cs="Times New Roman"/>
      <w:color w:val="0066B3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E7CB3"/>
    <w:rPr>
      <w:rFonts w:ascii="frutiger" w:eastAsia="Times New Roman" w:hAnsi="frutiger" w:cs="Times New Roman"/>
      <w:b/>
      <w:bCs/>
      <w:sz w:val="39"/>
      <w:szCs w:val="39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2A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">
    <w:name w:val="bodytext"/>
    <w:basedOn w:val="Standard"/>
    <w:rsid w:val="00732A1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linktext">
    <w:name w:val="linktext"/>
    <w:basedOn w:val="Absatz-Standardschriftart"/>
    <w:rsid w:val="00732A1D"/>
  </w:style>
  <w:style w:type="character" w:styleId="Hyperlink">
    <w:name w:val="Hyperlink"/>
    <w:uiPriority w:val="99"/>
    <w:semiHidden/>
    <w:unhideWhenUsed/>
    <w:rsid w:val="00D76BEF"/>
    <w:rPr>
      <w:color w:val="0000FF"/>
      <w:u w:val="single"/>
    </w:rPr>
  </w:style>
  <w:style w:type="paragraph" w:customStyle="1" w:styleId="Textkrper21">
    <w:name w:val="Textkörper 21"/>
    <w:basedOn w:val="Standard"/>
    <w:rsid w:val="00D76BEF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C1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C1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C164A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Absatz-Standardschriftart"/>
    <w:rsid w:val="004C1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7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631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31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01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8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08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3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61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41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52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06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5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1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89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24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193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FDFDF"/>
                        <w:left w:val="single" w:sz="36" w:space="0" w:color="DFDFDF"/>
                        <w:bottom w:val="single" w:sz="36" w:space="0" w:color="DFDFDF"/>
                        <w:right w:val="single" w:sz="36" w:space="0" w:color="DFDFDF"/>
                      </w:divBdr>
                      <w:divsChild>
                        <w:div w:id="126499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54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1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785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12" w:space="8" w:color="5DA132"/>
                                    <w:left w:val="none" w:sz="0" w:space="0" w:color="auto"/>
                                    <w:bottom w:val="single" w:sz="12" w:space="8" w:color="5DA132"/>
                                    <w:right w:val="none" w:sz="0" w:space="0" w:color="auto"/>
                                  </w:divBdr>
                                  <w:divsChild>
                                    <w:div w:id="142556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85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48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1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1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40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89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5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70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2645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7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59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DFDFDF"/>
                            <w:left w:val="single" w:sz="6" w:space="15" w:color="DFDFDF"/>
                            <w:bottom w:val="single" w:sz="6" w:space="15" w:color="DFDFDF"/>
                            <w:right w:val="single" w:sz="6" w:space="15" w:color="DFDFDF"/>
                          </w:divBdr>
                        </w:div>
                      </w:divsChild>
                    </w:div>
                    <w:div w:id="1757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4298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DFDFDF"/>
                            <w:left w:val="single" w:sz="6" w:space="15" w:color="DFDFDF"/>
                            <w:bottom w:val="single" w:sz="6" w:space="15" w:color="DFDFDF"/>
                            <w:right w:val="single" w:sz="6" w:space="15" w:color="DFDFDF"/>
                          </w:divBdr>
                        </w:div>
                      </w:divsChild>
                    </w:div>
                  </w:divsChild>
                </w:div>
              </w:divsChild>
            </w:div>
            <w:div w:id="19929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9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35321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0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5746">
                          <w:marLeft w:val="2"/>
                          <w:marRight w:val="0"/>
                          <w:marTop w:val="59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7138">
                                  <w:marLeft w:val="0"/>
                                  <w:marRight w:val="0"/>
                                  <w:marTop w:val="0"/>
                                  <w:marBottom w:val="6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73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0436">
                                  <w:marLeft w:val="0"/>
                                  <w:marRight w:val="0"/>
                                  <w:marTop w:val="0"/>
                                  <w:marBottom w:val="6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63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2082425">
                                  <w:marLeft w:val="0"/>
                                  <w:marRight w:val="0"/>
                                  <w:marTop w:val="0"/>
                                  <w:marBottom w:val="6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0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9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80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6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4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83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3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307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8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2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26">
      <w:marLeft w:val="-150"/>
      <w:marRight w:val="-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23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1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66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44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7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1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3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1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7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1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1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2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152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2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51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70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89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1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43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28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241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Christa Ratschiller</dc:creator>
  <cp:lastModifiedBy>Christa Ratschiller</cp:lastModifiedBy>
  <cp:revision>3</cp:revision>
  <cp:lastPrinted>2023-12-13T15:52:00Z</cp:lastPrinted>
  <dcterms:created xsi:type="dcterms:W3CDTF">2023-12-14T14:26:00Z</dcterms:created>
  <dcterms:modified xsi:type="dcterms:W3CDTF">2023-12-14T14:27:00Z</dcterms:modified>
</cp:coreProperties>
</file>